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E8" w:rsidRDefault="00971EE8" w:rsidP="003508F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FC6F03" w:rsidRPr="00FC6F03" w:rsidRDefault="00FC6F03" w:rsidP="00FC6F03">
      <w:pPr>
        <w:pStyle w:val="2"/>
        <w:spacing w:before="48" w:after="48"/>
        <w:jc w:val="center"/>
        <w:rPr>
          <w:rFonts w:ascii="Times New Roman" w:hAnsi="Times New Roman" w:cs="Times New Roman"/>
          <w:b/>
          <w:color w:val="373B35"/>
          <w:sz w:val="40"/>
          <w:szCs w:val="36"/>
        </w:rPr>
      </w:pPr>
      <w:hyperlink r:id="rId5" w:tooltip="Permanent Link to Протидія втягуванню молоді у протиправну діяльність" w:history="1">
        <w:proofErr w:type="spellStart"/>
        <w:r w:rsidRPr="00FC6F03">
          <w:rPr>
            <w:rStyle w:val="a5"/>
            <w:rFonts w:ascii="Times New Roman" w:hAnsi="Times New Roman" w:cs="Times New Roman"/>
            <w:b/>
            <w:color w:val="7CCF00"/>
            <w:sz w:val="40"/>
            <w:szCs w:val="36"/>
            <w:u w:val="none"/>
          </w:rPr>
          <w:t>Протидія</w:t>
        </w:r>
        <w:proofErr w:type="spellEnd"/>
        <w:r w:rsidRPr="00FC6F03">
          <w:rPr>
            <w:rStyle w:val="a5"/>
            <w:rFonts w:ascii="Times New Roman" w:hAnsi="Times New Roman" w:cs="Times New Roman"/>
            <w:b/>
            <w:color w:val="7CCF00"/>
            <w:sz w:val="40"/>
            <w:szCs w:val="36"/>
            <w:u w:val="none"/>
          </w:rPr>
          <w:t xml:space="preserve"> </w:t>
        </w:r>
        <w:proofErr w:type="spellStart"/>
        <w:r w:rsidRPr="00FC6F03">
          <w:rPr>
            <w:rStyle w:val="a5"/>
            <w:rFonts w:ascii="Times New Roman" w:hAnsi="Times New Roman" w:cs="Times New Roman"/>
            <w:b/>
            <w:color w:val="7CCF00"/>
            <w:sz w:val="40"/>
            <w:szCs w:val="36"/>
            <w:u w:val="none"/>
          </w:rPr>
          <w:t>втягуванню</w:t>
        </w:r>
        <w:proofErr w:type="spellEnd"/>
        <w:r w:rsidRPr="00FC6F03">
          <w:rPr>
            <w:rStyle w:val="a5"/>
            <w:rFonts w:ascii="Times New Roman" w:hAnsi="Times New Roman" w:cs="Times New Roman"/>
            <w:b/>
            <w:color w:val="7CCF00"/>
            <w:sz w:val="40"/>
            <w:szCs w:val="36"/>
            <w:u w:val="none"/>
          </w:rPr>
          <w:t xml:space="preserve"> </w:t>
        </w:r>
        <w:proofErr w:type="spellStart"/>
        <w:r w:rsidRPr="00FC6F03">
          <w:rPr>
            <w:rStyle w:val="a5"/>
            <w:rFonts w:ascii="Times New Roman" w:hAnsi="Times New Roman" w:cs="Times New Roman"/>
            <w:b/>
            <w:color w:val="7CCF00"/>
            <w:sz w:val="40"/>
            <w:szCs w:val="36"/>
            <w:u w:val="none"/>
          </w:rPr>
          <w:t>молоді</w:t>
        </w:r>
        <w:proofErr w:type="spellEnd"/>
        <w:r w:rsidRPr="00FC6F03">
          <w:rPr>
            <w:rStyle w:val="a5"/>
            <w:rFonts w:ascii="Times New Roman" w:hAnsi="Times New Roman" w:cs="Times New Roman"/>
            <w:b/>
            <w:color w:val="7CCF00"/>
            <w:sz w:val="40"/>
            <w:szCs w:val="36"/>
            <w:u w:val="none"/>
          </w:rPr>
          <w:t xml:space="preserve"> у </w:t>
        </w:r>
        <w:proofErr w:type="spellStart"/>
        <w:r w:rsidRPr="00FC6F03">
          <w:rPr>
            <w:rStyle w:val="a5"/>
            <w:rFonts w:ascii="Times New Roman" w:hAnsi="Times New Roman" w:cs="Times New Roman"/>
            <w:b/>
            <w:color w:val="7CCF00"/>
            <w:sz w:val="40"/>
            <w:szCs w:val="36"/>
            <w:u w:val="none"/>
          </w:rPr>
          <w:t>протиправну</w:t>
        </w:r>
        <w:proofErr w:type="spellEnd"/>
        <w:r w:rsidRPr="00FC6F03">
          <w:rPr>
            <w:rStyle w:val="a5"/>
            <w:rFonts w:ascii="Times New Roman" w:hAnsi="Times New Roman" w:cs="Times New Roman"/>
            <w:b/>
            <w:color w:val="7CCF00"/>
            <w:sz w:val="40"/>
            <w:szCs w:val="36"/>
            <w:u w:val="none"/>
          </w:rPr>
          <w:t xml:space="preserve"> </w:t>
        </w:r>
        <w:proofErr w:type="spellStart"/>
        <w:r w:rsidRPr="00FC6F03">
          <w:rPr>
            <w:rStyle w:val="a5"/>
            <w:rFonts w:ascii="Times New Roman" w:hAnsi="Times New Roman" w:cs="Times New Roman"/>
            <w:b/>
            <w:color w:val="7CCF00"/>
            <w:sz w:val="40"/>
            <w:szCs w:val="36"/>
            <w:u w:val="none"/>
          </w:rPr>
          <w:t>діяльність</w:t>
        </w:r>
        <w:proofErr w:type="spellEnd"/>
      </w:hyperlink>
    </w:p>
    <w:p w:rsidR="00971EE8" w:rsidRDefault="00971EE8" w:rsidP="003508F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3508F2" w:rsidRPr="003508F2" w:rsidRDefault="003508F2" w:rsidP="00A675E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Проблема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втягування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молоді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протиправну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діяльність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особливо в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контексті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сучасних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викликів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є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надзвичайно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гострою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розуміти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індивідуальна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проблема, а й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суспільне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явище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яке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комплексного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підходу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508F2" w:rsidRPr="003508F2" w:rsidRDefault="003508F2" w:rsidP="00A675E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Вона є складною і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багатогранною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Для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вирішення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необхідні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спільні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зусилля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держави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суспільства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кожного з нас.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пам'ятати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молодь –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наше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майбутнє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і ми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створити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них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безпечне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сприятливе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середовище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350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675EA" w:rsidRPr="00A675EA" w:rsidRDefault="00A675EA" w:rsidP="00A675E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C6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Державному закладі професійної(професійно-технічної) освіти «</w:t>
      </w:r>
      <w:proofErr w:type="spellStart"/>
      <w:r w:rsidRPr="00FC6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Старокостянтинівському</w:t>
      </w:r>
      <w:proofErr w:type="spellEnd"/>
      <w:r w:rsidRPr="00FC6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аграрно-промисловому ліцеї»</w:t>
      </w:r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відбувся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профілактично-роз’яснювальний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метою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втягування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неповнолітніх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протиправну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шкодить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національним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державній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безпеці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5EA" w:rsidRPr="00A675EA" w:rsidRDefault="00A675EA" w:rsidP="00A675E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І-ІІІ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курсів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ознайомитись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доведено до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про:</w:t>
      </w:r>
    </w:p>
    <w:p w:rsidR="00A675EA" w:rsidRPr="00A675EA" w:rsidRDefault="00A675EA" w:rsidP="00A675EA">
      <w:pPr>
        <w:numPr>
          <w:ilvl w:val="0"/>
          <w:numId w:val="6"/>
        </w:numPr>
        <w:spacing w:after="0" w:line="360" w:lineRule="auto"/>
        <w:ind w:left="4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прихованого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держави-агресора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(особливо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неповнолітніх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шкоду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національним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державній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безпеці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75EA" w:rsidRPr="00A675EA" w:rsidRDefault="00A675EA" w:rsidP="00A675EA">
      <w:pPr>
        <w:numPr>
          <w:ilvl w:val="0"/>
          <w:numId w:val="6"/>
        </w:numPr>
        <w:spacing w:after="0" w:line="360" w:lineRule="auto"/>
        <w:ind w:left="4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злочинів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диверсійними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терористичними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актами,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посяганням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діяча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умисним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знищенням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aбo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пошкодженням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i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транспортних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настає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14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карається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позбавленням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75EA" w:rsidRPr="00A675EA" w:rsidRDefault="00A675EA" w:rsidP="00A675EA">
      <w:pPr>
        <w:numPr>
          <w:ilvl w:val="0"/>
          <w:numId w:val="6"/>
        </w:numPr>
        <w:spacing w:after="0" w:line="360" w:lineRule="auto"/>
        <w:ind w:left="4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негативні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обороноздатності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протиправних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доручень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75EA" w:rsidRPr="00A675EA" w:rsidRDefault="00A675EA" w:rsidP="00A675EA">
      <w:pPr>
        <w:numPr>
          <w:ilvl w:val="0"/>
          <w:numId w:val="6"/>
        </w:numPr>
        <w:spacing w:after="0" w:line="360" w:lineRule="auto"/>
        <w:ind w:left="4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своєчасне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правоохоронних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сумнівних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75EA" w:rsidRPr="00A675EA" w:rsidRDefault="00A675EA" w:rsidP="00A675EA">
      <w:pPr>
        <w:numPr>
          <w:ilvl w:val="0"/>
          <w:numId w:val="6"/>
        </w:numPr>
        <w:spacing w:after="0" w:line="360" w:lineRule="auto"/>
        <w:ind w:left="4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кримінальну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діянь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передбачена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112, 113, 194, 258, 277, 296, 297, 348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67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8F2" w:rsidRPr="00AB7427" w:rsidRDefault="00A675EA" w:rsidP="003508F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42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Посилання на відео: </w:t>
      </w:r>
      <w:r w:rsidR="003508F2" w:rsidRPr="0035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AB74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https://www.youtube.com/watch?v=75133TmPdQI&amp;t=297s</w:t>
        </w:r>
      </w:hyperlink>
    </w:p>
    <w:p w:rsidR="00A675EA" w:rsidRPr="003508F2" w:rsidRDefault="00AB7427" w:rsidP="003508F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B742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Інформаційні матеріали для ознайомлення:</w:t>
      </w:r>
    </w:p>
    <w:p w:rsidR="003508F2" w:rsidRPr="003508F2" w:rsidRDefault="003508F2" w:rsidP="00971EE8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tgtFrame="_blank" w:history="1"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«Про безпеку в цифровому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середовищі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та відповідні правопорушення</w:t>
        </w:r>
        <w:proofErr w:type="gram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»;</w:t>
        </w:r>
      </w:hyperlink>
      <w:r w:rsidR="00971EE8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 </w:t>
      </w:r>
      <w:r w:rsidR="00971EE8" w:rsidRPr="00971EE8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val="uk-UA" w:eastAsia="ru-RU"/>
        </w:rPr>
        <w:t>https://pravokator.club/news/pro-bezpeku-dytyny-u-tsyfrovomu-seredovyshhi/</w:t>
      </w:r>
      <w:proofErr w:type="gramEnd"/>
    </w:p>
    <w:p w:rsidR="003508F2" w:rsidRPr="003508F2" w:rsidRDefault="003508F2" w:rsidP="003508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08F2" w:rsidRPr="003508F2" w:rsidRDefault="003508F2" w:rsidP="00971EE8">
      <w:pPr>
        <w:numPr>
          <w:ilvl w:val="0"/>
          <w:numId w:val="2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history="1"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Батьківський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всеобуч з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питань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відповідальності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батьків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за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протиправні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дії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неповнолітніх та </w:t>
        </w:r>
        <w:proofErr w:type="gram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молоді;</w:t>
        </w:r>
      </w:hyperlink>
      <w:r w:rsidR="00971EE8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 </w:t>
      </w:r>
      <w:r w:rsidR="00971EE8" w:rsidRPr="00971EE8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val="uk-UA" w:eastAsia="ru-RU"/>
        </w:rPr>
        <w:t>https://mon.gov.ua/osvita-2/pozashkilna-osvita/vikhovna-robota-ta-zakhist-prav-ditini/bezpeka-ditey-v-interneti</w:t>
      </w:r>
      <w:proofErr w:type="gramEnd"/>
    </w:p>
    <w:p w:rsidR="003508F2" w:rsidRPr="003508F2" w:rsidRDefault="003508F2" w:rsidP="003508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08F2" w:rsidRPr="00971EE8" w:rsidRDefault="003508F2" w:rsidP="00971EE8">
      <w:pPr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tgtFrame="_blank" w:history="1"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Вчимося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бути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обачними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в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інтернеті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під час </w:t>
        </w:r>
        <w:proofErr w:type="gram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війни;</w:t>
        </w:r>
      </w:hyperlink>
      <w:r w:rsidR="00971EE8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 </w:t>
      </w:r>
      <w:r w:rsidR="00971EE8" w:rsidRPr="00971EE8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val="uk-UA" w:eastAsia="ru-RU"/>
        </w:rPr>
        <w:t>https://nus.org.ua/articles/shho-take-kiberbezpeka-yak-vchyty-ditej-buty-obachnymy-v-interneti-ta-korysni-resursy-dlya-navchannya/</w:t>
      </w:r>
      <w:proofErr w:type="gramEnd"/>
    </w:p>
    <w:p w:rsidR="00971EE8" w:rsidRPr="003508F2" w:rsidRDefault="00971EE8" w:rsidP="00971EE8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508F2" w:rsidRPr="003508F2" w:rsidRDefault="003508F2" w:rsidP="003508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tgtFrame="_blank" w:history="1">
        <w:r w:rsidRPr="003508F2">
          <w:rPr>
            <w:rFonts w:ascii="Times New Roman" w:eastAsia="Times New Roman" w:hAnsi="Times New Roman" w:cs="Times New Roman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​​​​​​​</w:t>
        </w:r>
      </w:hyperlink>
    </w:p>
    <w:p w:rsidR="003508F2" w:rsidRPr="003508F2" w:rsidRDefault="003508F2" w:rsidP="00971EE8">
      <w:pPr>
        <w:numPr>
          <w:ilvl w:val="0"/>
          <w:numId w:val="4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tgtFrame="_blank" w:history="1"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Кібербулінг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–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що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це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таке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та як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це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зупинити?</w:t>
        </w:r>
        <w:proofErr w:type="gram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»</w:t>
        </w:r>
      </w:hyperlink>
      <w:r w:rsidRPr="003508F2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eastAsia="ru-RU"/>
        </w:rPr>
        <w:t>;</w:t>
      </w:r>
      <w:r w:rsidR="00971EE8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  </w:t>
      </w:r>
      <w:proofErr w:type="gramEnd"/>
      <w:r w:rsidR="00971EE8" w:rsidRPr="00971EE8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val="uk-UA" w:eastAsia="ru-RU"/>
        </w:rPr>
        <w:t>https://www.unicef.org/ukraine/cyberbulling</w:t>
      </w:r>
    </w:p>
    <w:p w:rsidR="003508F2" w:rsidRPr="003508F2" w:rsidRDefault="003508F2" w:rsidP="003508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1EE8" w:rsidRPr="00971EE8" w:rsidRDefault="003508F2" w:rsidP="00971EE8">
      <w:pPr>
        <w:numPr>
          <w:ilvl w:val="0"/>
          <w:numId w:val="5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tgtFrame="_blank" w:history="1"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Інформуємо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про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кібербезпеку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в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інте</w:t>
        </w:r>
        <w:proofErr w:type="spellEnd"/>
        <w:r w:rsidR="00971EE8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val="uk-UA" w:eastAsia="ru-RU"/>
          </w:rPr>
          <w:t>р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неті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під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час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війни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росії</w:t>
        </w:r>
        <w:proofErr w:type="spellEnd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проти України</w:t>
        </w:r>
        <w:proofErr w:type="gramStart"/>
        <w:r w:rsidRPr="003508F2">
          <w:rPr>
            <w:rFonts w:ascii="Georgia" w:eastAsia="Times New Roman" w:hAnsi="Georgia" w:cs="Arial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» ;</w:t>
        </w:r>
        <w:proofErr w:type="gramEnd"/>
      </w:hyperlink>
      <w:r w:rsidR="00971EE8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</w:t>
      </w:r>
    </w:p>
    <w:p w:rsidR="003508F2" w:rsidRPr="003508F2" w:rsidRDefault="00971EE8" w:rsidP="00971EE8">
      <w:pPr>
        <w:shd w:val="clear" w:color="auto" w:fill="FFFFFF"/>
        <w:spacing w:after="0" w:line="240" w:lineRule="auto"/>
        <w:ind w:left="720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71EE8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  <w:lang w:val="uk-UA" w:eastAsia="ru-RU"/>
        </w:rPr>
        <w:t>https://stopfraud.com.ua/cybersecurity-in-education/porady-vchytelyam-pro-bezpeku-ditej-v-interneti-i215</w:t>
      </w:r>
    </w:p>
    <w:p w:rsidR="003508F2" w:rsidRPr="003508F2" w:rsidRDefault="003508F2" w:rsidP="003508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" w:tgtFrame="_blank" w:history="1">
        <w:r w:rsidRPr="003508F2">
          <w:rPr>
            <w:rFonts w:ascii="Times New Roman" w:eastAsia="Times New Roman" w:hAnsi="Times New Roman" w:cs="Times New Roman"/>
            <w:color w:val="25669C"/>
            <w:sz w:val="27"/>
            <w:szCs w:val="27"/>
            <w:u w:val="single"/>
            <w:bdr w:val="none" w:sz="0" w:space="0" w:color="auto" w:frame="1"/>
            <w:lang w:eastAsia="ru-RU"/>
          </w:rPr>
          <w:t>​​​​</w:t>
        </w:r>
      </w:hyperlink>
    </w:p>
    <w:p w:rsidR="00A67DFA" w:rsidRPr="00AB7427" w:rsidRDefault="00AB7427" w:rsidP="00AB7427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Психологічна служба ліцею</w:t>
      </w:r>
    </w:p>
    <w:sectPr w:rsidR="00A67DFA" w:rsidRPr="00AB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F7A7C"/>
    <w:multiLevelType w:val="multilevel"/>
    <w:tmpl w:val="8510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1157F"/>
    <w:multiLevelType w:val="multilevel"/>
    <w:tmpl w:val="C38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A000A"/>
    <w:multiLevelType w:val="multilevel"/>
    <w:tmpl w:val="3B9E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81DC2"/>
    <w:multiLevelType w:val="multilevel"/>
    <w:tmpl w:val="B0D2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95AE7"/>
    <w:multiLevelType w:val="multilevel"/>
    <w:tmpl w:val="161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F7B8E"/>
    <w:multiLevelType w:val="multilevel"/>
    <w:tmpl w:val="B90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F2"/>
    <w:rsid w:val="00234EF2"/>
    <w:rsid w:val="003508F2"/>
    <w:rsid w:val="00971EE8"/>
    <w:rsid w:val="00A675EA"/>
    <w:rsid w:val="00A67DFA"/>
    <w:rsid w:val="00AB7427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FF695-157E-4985-863D-0800D72B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8F2"/>
    <w:rPr>
      <w:b/>
      <w:bCs/>
    </w:rPr>
  </w:style>
  <w:style w:type="character" w:styleId="a5">
    <w:name w:val="Hyperlink"/>
    <w:basedOn w:val="a0"/>
    <w:uiPriority w:val="99"/>
    <w:unhideWhenUsed/>
    <w:rsid w:val="003508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6F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-postheader">
    <w:name w:val="art-postheader"/>
    <w:basedOn w:val="a0"/>
    <w:rsid w:val="00FC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osvita-2/pozashkilna-osvita/vikhovna-robota-ta-zakhist-prav-ditini/bezpeka-ditey-v-interneti" TargetMode="External"/><Relationship Id="rId13" Type="http://schemas.openxmlformats.org/officeDocument/2006/relationships/hyperlink" Target="https://vlada.pp.ua/goto/aHR0cHM6Ly9zdG9wZnJhdWQuY29tLnVhL2N5YmVyc2VjdXJpdHktaW4tZWR1Y2F0aW9uL3BvcmFkeS12Y2h5dGVseWFtLXByby1iZXpwZWt1LWRpdGVqLXYtaW50ZXJuZXRpLWkyMTU=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ada.pp.ua/goto/aHR0cHM6Ly9wcmF2b2thdG9yLmNsdWIvbmV3cy9wcm8tYmV6cGVrdS1keXR5bnktdS10c3lmcm92b211LXNlcmVkb3Z5c2hoaS8=/" TargetMode="External"/><Relationship Id="rId12" Type="http://schemas.openxmlformats.org/officeDocument/2006/relationships/hyperlink" Target="https://vlada.pp.ua/goto/aHR0cHM6Ly9zdG9wZnJhdWQuY29tLnVhL2N5YmVyc2VjdXJpdHktaW4tZWR1Y2F0aW9uL3BvcmFkeS12Y2h5dGVseWFtLXByby1iZXpwZWt1LWRpdGVqLXYtaW50ZXJuZXRpLWkyMTU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5133TmPdQI&amp;t=297s" TargetMode="External"/><Relationship Id="rId11" Type="http://schemas.openxmlformats.org/officeDocument/2006/relationships/hyperlink" Target="https://vlada.pp.ua/goto/aHR0cHM6Ly93d3cudW5pY2VmLm9yZy91a3JhaW5lL2N5YmVyYnVsbGluZw==/" TargetMode="External"/><Relationship Id="rId5" Type="http://schemas.openxmlformats.org/officeDocument/2006/relationships/hyperlink" Target="https://vpu40.ptu.org.ua/protydiia-vtiahuvanniu-molodi-u-protypravnu-diialnis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lada.pp.ua/goto/aHR0cHM6Ly9udXMub3JnLnVhL2FydGljbGVzL3NoaG8tdGFrZS1raWJlcmJlenBla2EteWFrLXZjaHl0eS1kaXRlai1idXR5LW9iYWNobnlteS12LWludGVybmV0aS10YS1rb3J5c25pLXJlc3Vyc3ktZGx5YS1uYXZjaGFubnlhLw==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da.pp.ua/goto/aHR0cHM6Ly9udXMub3JnLnVhL2FydGljbGVzL3NoaG8tdGFrZS1raWJlcmJlenBla2EteWFrLXZjaHl0eS1kaXRlai1idXR5LW9iYWNobnlteS12LWludGVybmV0aS10YS1rb3J5c25pLXJlc3Vyc3ktZGx5YS1uYXZjaGFubnlhLw==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User2023.08-01</dc:creator>
  <cp:keywords/>
  <dc:description/>
  <cp:lastModifiedBy>User2023.08-01</cp:lastModifiedBy>
  <cp:revision>4</cp:revision>
  <dcterms:created xsi:type="dcterms:W3CDTF">2024-11-22T07:51:00Z</dcterms:created>
  <dcterms:modified xsi:type="dcterms:W3CDTF">2024-11-22T08:30:00Z</dcterms:modified>
</cp:coreProperties>
</file>